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739D5302" w14:textId="01351183" w:rsidR="00ED5959" w:rsidRPr="00CD1636" w:rsidRDefault="00ED5959" w:rsidP="002838E0">
      <w:pPr>
        <w:pStyle w:val="Highlight"/>
        <w:spacing w:after="0"/>
        <w:rPr>
          <w:sz w:val="24"/>
          <w:szCs w:val="24"/>
          <w:lang w:val="en-US"/>
        </w:rPr>
      </w:pPr>
      <w:r>
        <w:rPr>
          <w:sz w:val="24"/>
          <w:szCs w:val="24"/>
          <w:lang w:val="en-US"/>
        </w:rPr>
        <w:lastRenderedPageBreak/>
        <w:t>Provide this notice only if you have a wellness program that considers health status.</w:t>
      </w:r>
    </w:p>
    <w:p w14:paraId="6BED8A75" w14:textId="77777777" w:rsidR="00BC05F5" w:rsidRPr="00CD1636" w:rsidRDefault="00BC05F5" w:rsidP="002838E0">
      <w:pPr>
        <w:pStyle w:val="BodyCopy"/>
        <w:spacing w:after="0"/>
        <w:rPr>
          <w:lang w:val="en-US"/>
        </w:rPr>
      </w:pPr>
    </w:p>
    <w:p w14:paraId="7E2F0214" w14:textId="73CE2BC8" w:rsidR="004675EE" w:rsidRPr="003D7215" w:rsidRDefault="003D7215" w:rsidP="00F77BB3">
      <w:pPr>
        <w:pStyle w:val="Heading1"/>
        <w:jc w:val="right"/>
        <w:rPr>
          <w:lang w:val="es-US"/>
        </w:rPr>
      </w:pPr>
      <w:bookmarkStart w:id="16" w:name="_Toc146554672"/>
      <w:r>
        <w:rPr>
          <w:lang w:val="es-US"/>
        </w:rPr>
        <w:t xml:space="preserve">Programa de Bienestar – Aviso de Alternativas Razonables</w:t>
      </w:r>
      <w:bookmarkEnd w:id="16"/>
    </w:p>
    <w:p w14:paraId="14564BEA" w14:textId="2882574F" w:rsidR="004675EE" w:rsidRPr="004675EE" w:rsidRDefault="004675EE" w:rsidP="00D07CF6">
      <w:pPr>
        <w:pStyle w:val="BodyCopy"/>
      </w:pPr>
      <w:r>
        <w:t xml:space="preserve">Su plan de salud está comprometido a ayudarlo a alcanzar su mejor estado de salud. Las recompensas por participar en un programa de bienestar están disponibles para todos los empleados. Si cree que no podría cumplir con un estándar para obtener una recompensa en este programa de bienestar, podría calificar para la oportunidad de ganar la misma recompensa de manera diferente. Comuníquese con nosotros al </w:t>
      </w:r>
      <w:r>
        <w:rPr>
          <w:rStyle w:val="Shading"/>
        </w:rPr>
        <w:t xml:space="preserve">[inserte información de contacto]</w:t>
      </w:r>
      <w:r>
        <w:t xml:space="preserve"> y trabajaremos con usted (y, si lo desea, con su médico) para encontrar un programa de bienestar con la misma recompensa que sea adecuado para usted teniendo en cuenta su estado de salud.</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