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12AD204B" w14:textId="5F0F303F" w:rsidR="00C9302D" w:rsidRPr="00CD1636" w:rsidRDefault="00CD5AAB" w:rsidP="00976E05">
      <w:pPr>
        <w:pStyle w:val="Highlight"/>
        <w:spacing w:after="0"/>
        <w:rPr>
          <w:sz w:val="24"/>
          <w:szCs w:val="24"/>
          <w:lang w:val="en-US"/>
        </w:rPr>
      </w:pPr>
      <w:r>
        <w:rPr>
          <w:sz w:val="24"/>
          <w:szCs w:val="24"/>
          <w:lang w:val="en-US"/>
        </w:rPr>
        <w:lastRenderedPageBreak/>
        <w:t xml:space="preserve">To comply with the No Surprises Act, group health plans and health insurance issuers offering group or individual health insurance coverage must make publicly available, post on a public website of the plan or issuer, and include on each Explanation of Benefits, information in plain language on the restrictions on balance billing in certain circumstances, any applicable state law protections against balance billing, the requirements of the Act, and information on contacting appropriate state and federal agencies to report suspected violations of these balance billing restrictions. Plans and issuers may use this model notice to meet the disclosure requirements. For more information and further instructions, see </w:t>
      </w:r>
      <w:hyperlink r:id="rId104" w:history="1">
        <w:r>
          <w:rPr>
            <w:rStyle w:val="Hyperlink"/>
            <w:sz w:val="24"/>
            <w:szCs w:val="24"/>
            <w:lang w:val="en-US"/>
          </w:rPr>
          <w:t>https://www.cms.gov/files/document/model-disclosure-notice-patient-protections-against-surprise-billing-providers-facilities-health.pdf</w:t>
        </w:r>
      </w:hyperlink>
      <w:r>
        <w:rPr>
          <w:sz w:val="24"/>
          <w:szCs w:val="24"/>
          <w:lang w:val="en-US"/>
        </w:rPr>
        <w:t>.</w:t>
      </w:r>
    </w:p>
    <w:p w14:paraId="7B0D2FBE" w14:textId="77777777" w:rsidR="001A2106" w:rsidRPr="00CD1636" w:rsidRDefault="001A2106" w:rsidP="00976E05">
      <w:pPr>
        <w:pStyle w:val="BodyCopy"/>
        <w:spacing w:after="0"/>
        <w:rPr>
          <w:lang w:val="en-US"/>
        </w:rPr>
      </w:pPr>
    </w:p>
    <w:p w14:paraId="418F7255" w14:textId="02A48CDF" w:rsidR="002272FB" w:rsidRPr="0090103F" w:rsidRDefault="002272FB" w:rsidP="002272FB">
      <w:pPr>
        <w:pStyle w:val="Heading1"/>
        <w:rPr>
          <w:lang w:val="es-US"/>
        </w:rPr>
      </w:pPr>
      <w:bookmarkStart w:id="25" w:name="_Toc146554692"/>
      <w:r>
        <w:rPr>
          <w:lang w:val="es-US"/>
        </w:rPr>
        <w:t xml:space="preserve">Sus Derechos y Protecciones contra Facturas Médicas Sorpresa</w:t>
      </w:r>
      <w:bookmarkEnd w:id="25"/>
    </w:p>
    <w:p w14:paraId="31D79329" w14:textId="25075E19" w:rsidR="0090103F" w:rsidRPr="0033478A" w:rsidRDefault="0033478A" w:rsidP="0033478A">
      <w:pPr>
        <w:pStyle w:val="BodyCopy"/>
      </w:pPr>
      <w:r>
        <w:t xml:space="preserve">Cuando recibe atención de emergencia o eres tratado por un proveedor fuera de la red en un hospital o centro quirúrgico ambulatorio dentro de la red, usted está protegido contra la facturación de saldos pendientes. En estos casos, no debería ser cobrado más de los copagos, la coseguro o el deducible de su plan.</w:t>
      </w:r>
    </w:p>
    <w:p w14:paraId="439D2F82" w14:textId="2B9FA41B" w:rsidR="00894597" w:rsidRPr="00064EAE" w:rsidRDefault="0033478A" w:rsidP="0033478A">
      <w:pPr>
        <w:pStyle w:val="Heading2"/>
        <w:rPr>
          <w:lang w:val="es-US"/>
        </w:rPr>
      </w:pPr>
      <w:r>
        <w:rPr>
          <w:lang w:val="es-US"/>
        </w:rPr>
        <w:t xml:space="preserve">¿Qué es la “facturación de saldos” (a veces denominada “facturación sorpresa”)?</w:t>
      </w:r>
    </w:p>
    <w:p w14:paraId="20146778" w14:textId="05813248" w:rsidR="00B756DA" w:rsidRPr="00B756DA" w:rsidRDefault="00B756DA" w:rsidP="00B756DA">
      <w:pPr>
        <w:pStyle w:val="BodyCopy"/>
      </w:pPr>
      <w:r>
        <w:rPr>
          <w:sz w:val="23"/>
          <w:szCs w:val="23"/>
        </w:rPr>
        <w:t xml:space="preserve">Cuando consulta con un médico u otro proveedor de atención médica, es posible que deba </w:t>
      </w:r>
      <w:hyperlink r:id="rId105" w:history="1">
        <w:r>
          <w:rPr>
            <w:rStyle w:val="Hyperlink"/>
            <w:sz w:val="23"/>
            <w:szCs w:val="23"/>
          </w:rPr>
          <w:t>pagar de su bolsillo costos</w:t>
        </w:r>
      </w:hyperlink>
      <w:r>
        <w:rPr>
          <w:sz w:val="23"/>
          <w:szCs w:val="23"/>
        </w:rPr>
        <w:t xml:space="preserve"> como, por ejemplo, un </w:t>
      </w:r>
      <w:hyperlink r:id="rId106" w:history="1">
        <w:r>
          <w:rPr>
            <w:rStyle w:val="Hyperlink"/>
            <w:sz w:val="23"/>
            <w:szCs w:val="23"/>
          </w:rPr>
          <w:t>copago</w:t>
        </w:r>
      </w:hyperlink>
      <w:r>
        <w:rPr>
          <w:sz w:val="23"/>
          <w:szCs w:val="23"/>
        </w:rPr>
        <w:t xml:space="preserve">, un </w:t>
      </w:r>
      <w:hyperlink r:id="rId107" w:history="1">
        <w:r>
          <w:rPr>
            <w:rStyle w:val="Hyperlink"/>
            <w:sz w:val="23"/>
            <w:szCs w:val="23"/>
          </w:rPr>
          <w:t>coseguro</w:t>
        </w:r>
      </w:hyperlink>
      <w:r>
        <w:rPr>
          <w:sz w:val="23"/>
          <w:szCs w:val="23"/>
        </w:rPr>
        <w:t xml:space="preserve">, o un </w:t>
      </w:r>
      <w:hyperlink r:id="rId108" w:history="1">
        <w:r>
          <w:rPr>
            <w:rStyle w:val="Hyperlink"/>
            <w:sz w:val="23"/>
            <w:szCs w:val="23"/>
          </w:rPr>
          <w:t>deducible</w:t>
        </w:r>
      </w:hyperlink>
      <w:r>
        <w:rPr>
          <w:sz w:val="23"/>
          <w:szCs w:val="23"/>
        </w:rPr>
        <w:t>. Puede tener costos adicionales o tener que pagar la factura completa si consulta a un proveedor o visita un centro de atención médica que estén fuera de la red de su plan de salud.</w:t>
      </w:r>
    </w:p>
    <w:p w14:paraId="1673D1CB" w14:textId="1E9C0FF9" w:rsidR="00CB2975" w:rsidRPr="00CB2975" w:rsidRDefault="00CB2975" w:rsidP="00CB2975">
      <w:pPr>
        <w:pStyle w:val="BodyCopy"/>
        <w:rPr>
          <w:spacing w:val="-2"/>
        </w:rPr>
      </w:pPr>
      <w:r>
        <w:rPr>
          <w:sz w:val="23"/>
          <w:szCs w:val="23"/>
        </w:rPr>
        <w:t>“Fuera de la red” significa que los proveedores y los centros no firmaron un contrato con su plan de salud para proporcionar servicios. Es posible que los proveedores fuera de la red puedan cobrarle la diferencia entre lo que paga su plan y el monto total que se cobra por un servicio. Esto se denomina “facturación de saldos.” Este monto probablemente sea mayor que los costos de un centro de la red para el mismo servicio y probablemente no se los tenga en cuenta para el deducible o límite anual de su plan que paga de su bolsillo.</w:t>
      </w:r>
    </w:p>
    <w:p w14:paraId="5D13B0DC" w14:textId="3DAF0416" w:rsidR="00A32B0C" w:rsidRPr="00A32B0C" w:rsidRDefault="00A32B0C" w:rsidP="00A32B0C">
      <w:pPr>
        <w:pStyle w:val="BodyCopy"/>
      </w:pPr>
      <w:r>
        <w:rPr>
          <w:sz w:val="23"/>
          <w:szCs w:val="23"/>
        </w:rPr>
        <w:t>La “facturación sorpresa” es una facturación de saldos imprevista. Esto puede suceder cuando usted no puede controlar quién participa en su atención, como cuando tiene una emergencia o cuando programa una visita en un centro de la red, pero de manera inesperada lo atiende un proveedor fuera de la red. Las facturas médicas sorpresa podrían costar miles de dólares dependiendo del procedimiento o servicio.</w:t>
      </w:r>
    </w:p>
    <w:p w14:paraId="067EF932" w14:textId="4BEC8CBA" w:rsidR="0053013D" w:rsidRPr="00552C5C" w:rsidRDefault="00552C5C" w:rsidP="005633F5">
      <w:pPr>
        <w:pStyle w:val="BodyCopy"/>
        <w:rPr>
          <w:rFonts w:ascii="Montserrat" w:hAnsi="Montserrat"/>
        </w:rPr>
      </w:pPr>
      <w:r>
        <w:rPr>
          <w:rFonts w:ascii="Montserrat" w:hAnsi="Montserrat"/>
        </w:rPr>
        <w:t>Cuenta con protección contra la facturación de saldos para lo siguiente:</w:t>
      </w:r>
    </w:p>
    <w:p w14:paraId="2F2CEA80" w14:textId="74678829" w:rsidR="00733C8C" w:rsidRPr="00733C8C" w:rsidRDefault="00FB0DAC" w:rsidP="00733C8C">
      <w:pPr>
        <w:pStyle w:val="BodyCopy"/>
      </w:pPr>
      <w:r>
        <w:rPr>
          <w:rFonts w:ascii="Montserrat" w:hAnsi="Montserrat"/>
        </w:rPr>
        <w:t>Servicios de emergencia</w:t>
        <w:br/>
      </w:r>
      <w:r>
        <w:t xml:space="preserve"> </w:t>
      </w:r>
      <w:r>
        <w:rPr>
          <w:sz w:val="23"/>
          <w:szCs w:val="23"/>
        </w:rPr>
        <w:t xml:space="preserve">Si tiene una afección médica de emergencia y recibe servicios de emergencia de un proveedor o centro fuera de la red, lo máximo que pueden cobrarle es el monto de costo compartido de la red de su plan (como deducibles, copagos, y coseguros). </w:t>
      </w:r>
      <w:r>
        <w:rPr>
          <w:i/>
          <w:iCs/>
          <w:sz w:val="23"/>
          <w:szCs w:val="23"/>
        </w:rPr>
        <w:t>No</w:t>
      </w:r>
      <w:r>
        <w:rPr>
          <w:b/>
          <w:bCs w:val="0"/>
          <w:sz w:val="23"/>
          <w:szCs w:val="23"/>
        </w:rPr>
        <w:t xml:space="preserve"> </w:t>
      </w:r>
      <w:r>
        <w:rPr>
          <w:sz w:val="23"/>
          <w:szCs w:val="23"/>
        </w:rPr>
        <w:t xml:space="preserve">pueden cobrarle los saldos por estos servicios de emergencia. Esto incluye servicios en el mismo centro que podría recibir después de que se encuentre en condición estable, a </w:t>
        <w:lastRenderedPageBreak/>
        <w:t xml:space="preserve">menos que otorgue consentimiento por escrito y renuncie a sus protecciones de facturación de saldos para estos servicios posteriores a la estabilización</w:t>
      </w:r>
    </w:p>
    <w:p w14:paraId="4A16F8BE" w14:textId="73CB811A" w:rsidR="00D175E8" w:rsidRPr="00FF07B1" w:rsidRDefault="005633F5" w:rsidP="00FF07B1">
      <w:pPr>
        <w:pStyle w:val="BodyCopy"/>
        <w:rPr>
          <w:rStyle w:val="Shading"/>
        </w:rPr>
      </w:pPr>
      <w:r>
        <w:rPr>
          <w:rStyle w:val="Shading"/>
        </w:rPr>
        <w:t>[Inserte un resumen en lenguaje sencillo de las leyes o requisitos estatales de facturación de saldos aplicables, o el lenguaje modelo desarrollado por el estado según corresponda.]</w:t>
      </w:r>
    </w:p>
    <w:p w14:paraId="5558B74F" w14:textId="66B33EC5" w:rsidR="00E01052" w:rsidRPr="00E01052" w:rsidRDefault="00FF07B1" w:rsidP="00E01052">
      <w:pPr>
        <w:pStyle w:val="BodyCopy"/>
      </w:pPr>
      <w:r>
        <w:rPr>
          <w:rFonts w:ascii="Montserrat" w:hAnsi="Montserrat"/>
        </w:rPr>
        <w:t>Determinados servicios en un centro de la red</w:t>
        <w:br/>
      </w:r>
      <w:r>
        <w:t xml:space="preserve">Cuando recibe servicios de un centro de la red, es posible que determinados proveedores allí estén fuera de la red. En estos casos, lo máximo que aquellos proveedores pueden cobrarle es el monto de costo compartido de la red de su plan. Esto se aplica a medicina de emergencia, servicios de laboratorio, cirugías y servicios de asistente de cirujano, y servicios profesionales auxiliares como anestesia, patología, radiología, neonatología, servicios de hospitalistas, o intensivistas. Estos proveedores </w:t>
      </w:r>
      <w:r>
        <w:rPr>
          <w:bCs w:val="0"/>
          <w:i/>
          <w:iCs/>
        </w:rPr>
        <w:t>no pueden</w:t>
      </w:r>
      <w:r>
        <w:rPr>
          <w:b/>
        </w:rPr>
        <w:t xml:space="preserve"> </w:t>
      </w:r>
      <w:r>
        <w:t xml:space="preserve">cobrarle saldos y </w:t>
      </w:r>
      <w:r>
        <w:rPr>
          <w:bCs w:val="0"/>
          <w:i/>
          <w:iCs/>
        </w:rPr>
        <w:t>no pueden</w:t>
      </w:r>
      <w:r>
        <w:t xml:space="preserve"> pedirle que renuncie a sus protecciones para que no se les cobren saldos.</w:t>
      </w:r>
    </w:p>
    <w:p w14:paraId="67BE91E0" w14:textId="04D46CF4" w:rsidR="00E01052" w:rsidRPr="00E01052" w:rsidRDefault="00E01052" w:rsidP="00E01052">
      <w:pPr>
        <w:pStyle w:val="BodyCopy"/>
      </w:pPr>
      <w:r>
        <w:t xml:space="preserve">Si recibe otros tipos de servicios en estos centros de la red, los proveedores fuera de la red </w:t>
      </w:r>
      <w:r>
        <w:rPr>
          <w:bCs w:val="0"/>
          <w:i/>
          <w:iCs/>
        </w:rPr>
        <w:t>no pueden</w:t>
      </w:r>
      <w:r>
        <w:rPr>
          <w:b/>
        </w:rPr>
        <w:t xml:space="preserve"> </w:t>
      </w:r>
      <w:r>
        <w:t>cobrarle saldos a menos que usted otorgue consentimiento por escrito y renuncie a sus protecciones.</w:t>
      </w:r>
    </w:p>
    <w:p w14:paraId="5774D390" w14:textId="252DCA72" w:rsidR="00E67B9B" w:rsidRPr="002A1414" w:rsidRDefault="00C1113C" w:rsidP="005633F5">
      <w:pPr>
        <w:pStyle w:val="BodyCopy"/>
        <w:rPr>
          <w:rFonts w:ascii="Montserrat" w:hAnsi="Montserrat"/>
        </w:rPr>
      </w:pPr>
      <w:r>
        <w:rPr>
          <w:rFonts w:ascii="Montserrat" w:hAnsi="Montserrat"/>
          <w:i/>
          <w:iCs/>
        </w:rPr>
        <w:t>No se requiere</w:t>
      </w:r>
      <w:r>
        <w:rPr>
          <w:rFonts w:ascii="Montserrat" w:hAnsi="Montserrat"/>
        </w:rPr>
        <w:t xml:space="preserve"> que renuncie a sus protecciones de facturación de saldos. Tampoco se requiere que reciba atención fuera de la red. Puede elegir un proveedor o un centro en la red de su plan.</w:t>
      </w:r>
    </w:p>
    <w:p w14:paraId="0A45E239" w14:textId="77777777" w:rsidR="002A1414" w:rsidRPr="00FF07B1" w:rsidRDefault="002A1414" w:rsidP="002A1414">
      <w:pPr>
        <w:pStyle w:val="BodyCopy"/>
        <w:rPr>
          <w:rStyle w:val="Shading"/>
        </w:rPr>
      </w:pPr>
      <w:r>
        <w:rPr>
          <w:rStyle w:val="Shading"/>
        </w:rPr>
        <w:t>[Inserte un resumen en lenguaje sencillo de las leyes o requisitos estatales de facturación de saldos aplicables, o el lenguaje modelo desarrollado por el estado según corresponda.]</w:t>
      </w:r>
    </w:p>
    <w:p w14:paraId="1E0188EF" w14:textId="6A09A96F" w:rsidR="00C34AA0" w:rsidRPr="002A1414" w:rsidRDefault="002A1414" w:rsidP="005633F5">
      <w:pPr>
        <w:pStyle w:val="BodyCopy"/>
        <w:rPr>
          <w:rFonts w:ascii="Montserrat" w:hAnsi="Montserrat"/>
        </w:rPr>
      </w:pPr>
      <w:r>
        <w:rPr>
          <w:rFonts w:ascii="Montserrat" w:hAnsi="Montserrat"/>
        </w:rPr>
        <w:t>Cuando no se permita la facturación de saldos, también cuenta con estas protecciones:</w:t>
      </w:r>
    </w:p>
    <w:p w14:paraId="28DFF952" w14:textId="1CC46737" w:rsidR="007E61E8" w:rsidRPr="007E61E8" w:rsidRDefault="007E61E8" w:rsidP="007E61E8">
      <w:pPr>
        <w:pStyle w:val="ListParagraph"/>
        <w:contextualSpacing w:val="0"/>
        <w:rPr>
          <w:lang w:val="es-US"/>
        </w:rPr>
      </w:pPr>
      <w:r>
        <w:rPr>
          <w:lang w:val="es-US"/>
        </w:rPr>
        <w:t xml:space="preserve">Usted es únicamente responsable de pagar su parte del costo (como copagos, coseguro, y deducible que pagaría si el proveedor o el centro estuviera en la red). Su plan de salud pagará los costos adicionales a los proveedores y centros fuera de la red de manera directa.</w:t>
      </w:r>
    </w:p>
    <w:p w14:paraId="4F7F6563" w14:textId="728E685A" w:rsidR="00C34AA0" w:rsidRPr="007E61E8" w:rsidRDefault="007E61E8" w:rsidP="007F601A">
      <w:pPr>
        <w:pStyle w:val="ListParagraph"/>
        <w:spacing w:after="120"/>
        <w:contextualSpacing w:val="0"/>
        <w:rPr>
          <w:rFonts w:ascii="Arial" w:hAnsi="Arial" w:cs="Arial"/>
          <w:lang w:val="es-US"/>
        </w:rPr>
      </w:pPr>
      <w:r>
        <w:rPr>
          <w:lang w:val="es-US"/>
        </w:rPr>
        <w:t>En general, su plan de salud debe:</w:t>
      </w:r>
    </w:p>
    <w:p w14:paraId="5A47DE2E" w14:textId="6BEA6B11" w:rsidR="00C34AA0" w:rsidRPr="00705B77" w:rsidRDefault="00933EC1" w:rsidP="00705B77">
      <w:pPr>
        <w:pStyle w:val="ListParagraph"/>
        <w:numPr>
          <w:ilvl w:val="1"/>
          <w:numId w:val="1"/>
        </w:numPr>
        <w:spacing w:after="120"/>
        <w:ind w:left="1260"/>
        <w:contextualSpacing w:val="0"/>
        <w:rPr>
          <w:lang w:val="es-US"/>
        </w:rPr>
      </w:pPr>
      <w:r>
        <w:rPr>
          <w:lang w:val="es-US"/>
        </w:rPr>
        <w:t>Cubrir servicios de emergencia sin requerir que reciba autorización por anticipado para recibir servicios (también conocida como “autorización previa”).</w:t>
      </w:r>
    </w:p>
    <w:p w14:paraId="5B746622" w14:textId="44BF28DF" w:rsidR="00C34AA0" w:rsidRPr="00705B77" w:rsidRDefault="00EF120D" w:rsidP="00D41A0F">
      <w:pPr>
        <w:pStyle w:val="ListParagraph"/>
        <w:numPr>
          <w:ilvl w:val="1"/>
          <w:numId w:val="1"/>
        </w:numPr>
        <w:spacing w:after="120"/>
        <w:ind w:left="1260"/>
        <w:contextualSpacing w:val="0"/>
        <w:rPr>
          <w:lang w:val="es-US"/>
        </w:rPr>
      </w:pPr>
      <w:r>
        <w:rPr>
          <w:lang w:val="es-US"/>
        </w:rPr>
        <w:t>Cubrir servicios de emergencia prestados por proveedores fuera de la red.</w:t>
      </w:r>
    </w:p>
    <w:p w14:paraId="65CF9D62" w14:textId="3BBDBDDD" w:rsidR="00C34AA0" w:rsidRPr="00D363EB" w:rsidRDefault="00EF120D" w:rsidP="00D41A0F">
      <w:pPr>
        <w:pStyle w:val="ListParagraph"/>
        <w:numPr>
          <w:ilvl w:val="1"/>
          <w:numId w:val="1"/>
        </w:numPr>
        <w:spacing w:after="120"/>
        <w:ind w:left="1260"/>
        <w:contextualSpacing w:val="0"/>
        <w:rPr>
          <w:spacing w:val="-2"/>
          <w:lang w:val="es-US"/>
        </w:rPr>
      </w:pPr>
      <w:r>
        <w:rPr>
          <w:spacing w:val="-2"/>
          <w:lang w:val="es-US"/>
        </w:rPr>
        <w:t xml:space="preserve">Basar lo que debe pagarle al proveedor o al centro (costo compartido) teniendo en cuenta lo que le pagaría a un proveedor o central de la red y mostrar dicho monto en su explicación de beneficios.</w:t>
      </w:r>
    </w:p>
    <w:p w14:paraId="5AF45EBE" w14:textId="09704651" w:rsidR="00A400CF" w:rsidRPr="00705B77" w:rsidRDefault="00705B77" w:rsidP="00D41A0F">
      <w:pPr>
        <w:pStyle w:val="ListParagraph"/>
        <w:numPr>
          <w:ilvl w:val="1"/>
          <w:numId w:val="1"/>
        </w:numPr>
        <w:ind w:left="1260"/>
        <w:rPr>
          <w:lang w:val="es-US"/>
        </w:rPr>
      </w:pPr>
      <w:r>
        <w:rPr>
          <w:lang w:val="es-US"/>
        </w:rPr>
        <w:t>Tener en cuenta todo monto que paga por servicios de emergencia o servicios fuera de la red para el deducible de la red y el límite de gastos de la red que paga de su bolsillo.</w:t>
      </w:r>
    </w:p>
    <w:p w14:paraId="27651592" w14:textId="7D1EF747" w:rsidR="00A400CF" w:rsidRPr="004F7677" w:rsidRDefault="00F700AC" w:rsidP="00A400CF">
      <w:pPr>
        <w:pStyle w:val="BodyCopy"/>
        <w:rPr>
          <w:rStyle w:val="Shading"/>
        </w:rPr>
      </w:pPr>
      <w:r>
        <w:t xml:space="preserve">Si considera que le cobraron mal, comuníquese con </w:t>
      </w:r>
      <w:r>
        <w:rPr>
          <w:rStyle w:val="Shading"/>
        </w:rPr>
        <w:t>[Inserte la información de contacto de la entidad responsable de hacer cumplir las leyes federales y/o estatales de protección contra la facturación de saldos o facturación sorpresa. El número de teléfono federal para obtener información y presentar quejas es 1-800-985-3059.]</w:t>
      </w:r>
    </w:p>
    <w:p w14:paraId="7A65502E" w14:textId="4ED7CBB6" w:rsidR="008D4CB2" w:rsidRDefault="004F7677" w:rsidP="00A400CF">
      <w:pPr>
        <w:pStyle w:val="BodyCopy"/>
        <w:rPr>
          <w:rStyle w:val="Shading"/>
        </w:rPr>
      </w:pPr>
      <w:r>
        <w:lastRenderedPageBreak/>
        <w:t xml:space="preserve">Visite </w:t>
      </w:r>
      <w:r>
        <w:rPr>
          <w:rStyle w:val="Shading"/>
        </w:rPr>
        <w:t xml:space="preserve">[Inserte sitio web que describe protecciones federales, tal como www.cms.gov/nosurprises/consumers]</w:t>
      </w:r>
      <w:r>
        <w:t xml:space="preserve"> para obtener más información sobre sus derechos conforme con la ley federal. </w:t>
      </w:r>
      <w:r>
        <w:rPr>
          <w:rStyle w:val="Shading"/>
        </w:rPr>
        <w:t xml:space="preserve">[Si corresponde, inserta: Visite [sitio web] para obtener más información sobre sus derechos conforme con la ley estatal.]</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