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45114F0F" w14:textId="5B914926" w:rsidR="00255D1A" w:rsidRPr="00CD1636" w:rsidRDefault="00255D1A" w:rsidP="00BC0345">
      <w:pPr>
        <w:pStyle w:val="Highlight"/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Provide this notice if the plan requires designation of a primary care provider; tailor as needed.</w:t>
      </w:r>
    </w:p>
    <w:p w14:paraId="6FB027F2" w14:textId="77777777" w:rsidR="00BC05F5" w:rsidRPr="00CD1636" w:rsidRDefault="00BC05F5" w:rsidP="00BC0345">
      <w:pPr>
        <w:pStyle w:val="BodyCopy"/>
        <w:spacing w:after="0"/>
        <w:rPr>
          <w:lang w:val="en-US"/>
        </w:rPr>
      </w:pPr>
    </w:p>
    <w:p w14:paraId="3C0CE3C7" w14:textId="10415117" w:rsidR="008A24EB" w:rsidRPr="008A24EB" w:rsidRDefault="008A24EB" w:rsidP="00203D45">
      <w:pPr>
        <w:pStyle w:val="Heading1"/>
        <w:rPr>
          <w:lang w:val="es-US"/>
        </w:rPr>
      </w:pPr>
      <w:bookmarkStart w:id="19" w:name="_Toc146554678"/>
      <w:r>
        <w:rPr>
          <w:lang w:val="es-US"/>
        </w:rPr>
        <w:t xml:space="preserve">Aviso de Protección de Pacientes</w:t>
      </w:r>
      <w:bookmarkEnd w:id="19"/>
    </w:p>
    <w:p w14:paraId="51DB18B7" w14:textId="1E5E0C84" w:rsidR="00D2035D" w:rsidRPr="00AA3D89" w:rsidRDefault="00D2035D" w:rsidP="00AE7CC7">
      <w:pPr>
        <w:pStyle w:val="BodyCopy"/>
      </w:pPr>
      <w:r>
        <w:rPr>
          <w:rStyle w:val="Shading"/>
        </w:rPr>
        <w:t>[Nombre del plan de salud grupal o emisor de seguro médico]</w:t>
      </w:r>
      <w:r>
        <w:rPr>
          <w:snapToGrid w:val="0"/>
        </w:rPr>
        <w:t xml:space="preserve"> </w:t>
      </w:r>
      <w:r>
        <w:rPr>
          <w:rStyle w:val="Shading"/>
        </w:rPr>
        <w:t>[permite/exige]</w:t>
      </w:r>
      <w:r>
        <w:rPr>
          <w:snapToGrid w:val="0"/>
        </w:rPr>
        <w:t>, en general, la designación de un</w:t>
      </w:r>
      <w:r>
        <w:rPr>
          <w:snapToGrid w:val="0"/>
          <w:lang w:val="es-ES"/>
        </w:rPr>
        <w:t xml:space="preserve"> </w:t>
      </w:r>
      <w:r>
        <w:rPr>
          <w:snapToGrid w:val="0"/>
        </w:rPr>
        <w:t xml:space="preserve">proveedor de cuidados primarios. Usted tiene derecho a designar a cualquier proveedor de cuidados primarios que participe en nuestra red y esté disponible para aceptar a usted o a sus familiares. </w:t>
      </w:r>
      <w:r>
        <w:rPr>
          <w:rStyle w:val="Shading"/>
        </w:rPr>
        <w:t>[Si el plan o la cobertura de seguro médico designa un proveedor de cuidados primarios automáticamente, insertar: Hasta que usted realice esta designación, [nombre del plan de salud grupal o emisor de seguro médico] designa uno para usted.]</w:t>
      </w:r>
      <w:r>
        <w:rPr>
          <w:snapToGrid w:val="0"/>
        </w:rPr>
        <w:t xml:space="preserve"> Para obtener información sobre cómo seleccionar un proveedor de cuidados primarios, y para una lista de los proveedores de cuidado primarios participantes, comuníquese con el </w:t>
      </w:r>
      <w:r>
        <w:rPr>
          <w:rStyle w:val="Shading"/>
        </w:rPr>
        <w:t xml:space="preserve">[nombre del administrador del plan o emisor]</w:t>
      </w:r>
      <w:r>
        <w:rPr>
          <w:snapToGrid w:val="0"/>
        </w:rPr>
        <w:t xml:space="preserve"> en </w:t>
      </w:r>
      <w:r>
        <w:rPr>
          <w:rStyle w:val="Shading"/>
        </w:rPr>
        <w:t xml:space="preserve">[inserte información de contacto]</w:t>
      </w:r>
      <w:r>
        <w:rPr>
          <w:snapToGrid w:val="0"/>
        </w:rPr>
        <w:t>.</w:t>
      </w:r>
    </w:p>
    <w:p w14:paraId="7B363C97" w14:textId="77777777" w:rsidR="00606510" w:rsidRPr="00D2035D" w:rsidRDefault="00606510" w:rsidP="00AE7CC7">
      <w:pPr>
        <w:pStyle w:val="BodyCopy"/>
      </w:pPr>
    </w:p>
    <w:p w14:paraId="1A6216C7" w14:textId="26959D90" w:rsidR="00452EF0" w:rsidRPr="00452EF0" w:rsidRDefault="00452EF0" w:rsidP="002E6F5E">
      <w:pPr>
        <w:pStyle w:val="Highlight"/>
        <w:rPr>
          <w:rFonts w:ascii="DeVinne-Italic" w:eastAsia="DeVinne-Italic"/>
        </w:rPr>
      </w:pPr>
      <w:r>
        <w:t>Para planes y emisores que exijan o permitan la designación de un proveedor de cuidados primarios para un menor, añada:</w:t>
      </w:r>
    </w:p>
    <w:p w14:paraId="57CF2961" w14:textId="75FD6B80" w:rsidR="00452EF0" w:rsidRPr="00452EF0" w:rsidRDefault="00452EF0" w:rsidP="00452EF0">
      <w:pPr>
        <w:pStyle w:val="BodyCopy"/>
        <w:rPr>
          <w:rFonts w:ascii="Times New Roman" w:eastAsia="Times New Roman"/>
        </w:rPr>
      </w:pPr>
      <w:r>
        <w:t>Para los menores, usted podrá designar un pediatra como el proveedor de cuidados primarios.</w:t>
      </w:r>
    </w:p>
    <w:p w14:paraId="00C6003E" w14:textId="77777777" w:rsidR="00452EF0" w:rsidRPr="00452EF0" w:rsidRDefault="00452EF0" w:rsidP="002E6F5E">
      <w:pPr>
        <w:pStyle w:val="Highlight"/>
        <w:rPr>
          <w:rFonts w:ascii="DeVinne-Italic" w:eastAsia="DeVinne-Italic"/>
        </w:rPr>
      </w:pPr>
      <w:r>
        <w:t>Para planes y emisores que provean cobertura para atención obstétrica o ginecológica y exijan que el participante o el beneficiario designe un proveedor de cuidados primarios, añada:</w:t>
      </w:r>
    </w:p>
    <w:p w14:paraId="2778BFEA" w14:textId="0F6B13E7" w:rsidR="00452EF0" w:rsidRPr="00452EF0" w:rsidRDefault="00452EF0" w:rsidP="00452EF0">
      <w:pPr>
        <w:pStyle w:val="BodyCopy"/>
      </w:pPr>
      <w:r>
        <w:rPr>
          <w:snapToGrid w:val="0"/>
        </w:rPr>
        <w:t xml:space="preserve">Usted no necesita autorización previa de </w:t>
      </w:r>
      <w:r>
        <w:rPr>
          <w:rStyle w:val="Shading"/>
        </w:rPr>
        <w:t>[nombre del plan de salud grupal o emisor]</w:t>
      </w:r>
      <w:r>
        <w:rPr>
          <w:snapToGrid w:val="0"/>
        </w:rPr>
        <w:t xml:space="preserve"> o de cualquier otra persona (incluido un proveedor de cuidados primarios) a fin de obtener acceso a atención obstétrica o ginecológica de un profesional de salud en nuestra red que se especialice en obstetricia o ginecología.  Sin embargo, el profesional de salud puede ser requerido conformarse con ciertos procedimientos, inclusive obtener autorización previa para ciertos servicios, siguiendo un plan de tratamiento previamente aprobado, o procedimientos de hacer referidos. Para obtener una lista de profesionales de salud participantes especializados en obstetricia o ginecología, comuníquese con el </w:t>
      </w:r>
      <w:r>
        <w:rPr>
          <w:rStyle w:val="Shading"/>
        </w:rPr>
        <w:t>[administrador o emisor del plan]</w:t>
      </w:r>
      <w:r>
        <w:rPr>
          <w:snapToGrid w:val="0"/>
        </w:rPr>
        <w:t xml:space="preserve"> en </w:t>
      </w:r>
      <w:r>
        <w:rPr>
          <w:rStyle w:val="Shading"/>
        </w:rPr>
        <w:t xml:space="preserve">[inserte información de contacto]</w:t>
      </w:r>
      <w:r>
        <w:rPr>
          <w:snapToGrid w:val="0"/>
        </w:rPr>
        <w:t>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