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53EC93FF" w14:textId="77777777" w:rsidR="00A702D2" w:rsidRPr="00EE4132" w:rsidRDefault="00A702D2" w:rsidP="005F706D">
      <w:pPr>
        <w:pStyle w:val="Heading1"/>
      </w:pPr>
      <w:bookmarkStart w:id="18" w:name="_Toc150248940"/>
      <w:r>
        <w:t xml:space="preserve">Newborns’ and Mothers’ Health Protection Act</w:t>
      </w:r>
      <w:bookmarkEnd w:id="18"/>
    </w:p>
    <w:p w14:paraId="747813EE" w14:textId="04F1C5C7" w:rsidR="006E5AA5" w:rsidRPr="005F706D" w:rsidRDefault="00B610DD" w:rsidP="005F706D">
      <w:pPr>
        <w:pStyle w:val="BodyCopy"/>
      </w:pPr>
      <w:r>
        <w:t xml:space="preserve">Group health plans and health insurance issuers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w:t>
      </w:r>
    </w:p>
    <w:p w14:paraId="4A3D2514" w14:textId="77777777" w:rsidR="006E5AA5" w:rsidRPr="005F706D" w:rsidRDefault="006E5AA5" w:rsidP="005F706D">
      <w:pPr>
        <w:pStyle w:val="BodyCopy"/>
      </w:pPr>
      <w:r>
        <w:br w:type="page"/>
      </w:r>
    </w:p>
    <w:p w14:paraId="16D21ACF" w14:textId="350EA3FF" w:rsidR="00C86481" w:rsidRPr="00A160B3" w:rsidRDefault="00ED5959" w:rsidP="00A160B3">
      <w:pPr>
        <w:pStyle w:val="Highlight"/>
        <w:rPr>
          <w:rStyle w:val="Shading"/>
          <w:shd w:val="clear" w:color="auto" w:fill="auto"/>
        </w:rPr>
      </w:pPr>
      <w:r>
        <w:rPr>
          <w:rStyle w:val="Shading"/>
          <w:shd w:val="clear" w:color="auto" w:fill="auto"/>
        </w:rPr>
        <w:lastRenderedPageBreak/>
        <w:t xml:space="preserve">Provide this notice before the start of the plan year if you have any employees in a state listed in the notice. (These states provide premium assistance for CHIP and/or Medicaid coverage.) Caution: This notice is updated regularly. Check at </w:t>
      </w:r>
      <w:hyperlink r:id="rId24" w:history="1">
        <w:r>
          <w:rPr>
            <w:rStyle w:val="Hyperlink"/>
          </w:rPr>
          <w:t>http://www.dol.gov/agencies/ebsa/laws-and-regulations/laws/chipra</w:t>
        </w:r>
      </w:hyperlink>
      <w:r>
        <w:rPr>
          <w:rStyle w:val="Shading"/>
          <w:shd w:val="clear" w:color="auto" w:fill="auto"/>
        </w:rPr>
        <w:t xml:space="preserve"> for the most current version if you do not promptly distribute this notice.</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