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4A2F1D9E" w14:textId="77777777" w:rsidR="00ED5959" w:rsidRPr="005D00DA" w:rsidRDefault="00ED5959" w:rsidP="005D00DA">
      <w:pPr>
        <w:pStyle w:val="Heading1"/>
        <w:rPr>
          <w:iCs/>
        </w:rPr>
      </w:pPr>
      <w:bookmarkStart w:id="22" w:name="_Toc150248944"/>
      <w:r>
        <w:t>Grandfathered Plan Notice</w:t>
      </w:r>
      <w:bookmarkEnd w:id="22"/>
    </w:p>
    <w:p w14:paraId="00F1AB3C" w14:textId="15BBD087" w:rsidR="002E1D28" w:rsidRDefault="00ED5959" w:rsidP="005D00DA">
      <w:pPr>
        <w:pStyle w:val="BodyCopy"/>
      </w:pPr>
      <w:r>
        <w:t xml:space="preserve">This </w:t>
      </w:r>
      <w:r>
        <w:rPr>
          <w:rStyle w:val="Shading"/>
        </w:rPr>
        <w:t xml:space="preserve">[name of group health plan or health insurance issuer]</w:t>
      </w:r>
      <w:r>
        <w:t xml:space="preserve"> believes this </w:t>
      </w:r>
      <w:r>
        <w:rPr>
          <w:rStyle w:val="Shading"/>
        </w:rPr>
        <w:t xml:space="preserve">[plan or coverage]</w:t>
      </w:r>
      <w:r>
        <w:t xml:space="preserve"> is a ‘‘grandfathered health plan’’ under the Patient Protection and Affordable Care Act (ACA). As permitted by the ACA, a grandfathered health plan can preserve certain basic health coverage that was already in effect when that law was enacted. Being a grandfathered health plan means that your </w:t>
      </w:r>
      <w:r>
        <w:rPr>
          <w:rStyle w:val="Shading"/>
        </w:rPr>
        <w:t xml:space="preserve">[plan or policy]</w:t>
      </w:r>
      <w:r>
        <w:t xml:space="preserve"> may not include certain consumer protections of the ACA that apply to other plans, for example, the requirement for the provision of preventive health services without any cost sharing. However, grandfathered health plans must comply with certain other consumer protections in the ACA, for example, the elimination of lifetime limits on benefits.</w:t>
      </w:r>
    </w:p>
    <w:p w14:paraId="22328FEE" w14:textId="4C4824BA" w:rsidR="00ED5959" w:rsidRPr="00AE7CC7" w:rsidRDefault="00ED5959" w:rsidP="005D00DA">
      <w:pPr>
        <w:pStyle w:val="BodyCopy"/>
      </w:pPr>
      <w:r>
        <w:t xml:space="preserve">Questions regarding which protections apply and which protections do not apply to a grandfathered health plan and what might cause a plan to change from grandfathered health plan status can be directed to the plan administrator at </w:t>
      </w:r>
      <w:r>
        <w:rPr>
          <w:rStyle w:val="Shading"/>
        </w:rPr>
        <w:t>[insert contact information]</w:t>
      </w:r>
      <w:r>
        <w:t xml:space="preserve">. </w:t>
      </w:r>
      <w:r>
        <w:rPr>
          <w:rStyle w:val="Shading"/>
        </w:rPr>
        <w:t xml:space="preserve">[For ERISA plans, insert: You may also contact the Employee Benefits Security Administration, U.S. Department of Labor at 1-866-444-3272 or </w:t>
      </w:r>
      <w:hyperlink r:id="rId95" w:history="1">
        <w:r>
          <w:rPr>
            <w:rStyle w:val="Shading"/>
          </w:rPr>
          <w:t>https://www.dol.gov/agencies/ebsa/laws-and-regulations/laws/affordable-care-act</w:t>
        </w:r>
      </w:hyperlink>
      <w:r>
        <w:rPr>
          <w:rStyle w:val="Shading"/>
        </w:rPr>
        <w:t xml:space="preserve">.  This website has a table summarizing which protections do and do not apply to grandfathered health plans.]</w:t>
      </w:r>
      <w:r>
        <w:t xml:space="preserve"> </w:t>
      </w:r>
      <w:r>
        <w:rPr>
          <w:rStyle w:val="Shading"/>
        </w:rPr>
        <w:t>[For individual market policies and nonfederal governmental plans, insert: You may also contact the U.S. Department of Health and Human Services at</w:t>
      </w:r>
      <w:r>
        <w:t xml:space="preserve"> </w:t>
      </w:r>
      <w:r>
        <w:rPr>
          <w:rStyle w:val="Shading"/>
        </w:rPr>
        <w:t>https://www.hhs.gov/.]</w:t>
      </w:r>
    </w:p>
    <w:p w14:paraId="08C8670B" w14:textId="72CB2F25" w:rsidR="008F687A" w:rsidRDefault="008F687A" w:rsidP="005D00DA">
      <w:pPr>
        <w:pStyle w:val="BodyCopy"/>
      </w:pPr>
      <w:r>
        <w:br w:type="page"/>
      </w:r>
    </w:p>
    <w:p w14:paraId="45114F0F" w14:textId="5B914926" w:rsidR="00255D1A" w:rsidRDefault="00255D1A" w:rsidP="00BC0345">
      <w:pPr>
        <w:pStyle w:val="Highlight"/>
        <w:spacing w:after="0"/>
        <w:rPr>
          <w:sz w:val="24"/>
          <w:szCs w:val="24"/>
        </w:rPr>
      </w:pPr>
      <w:r>
        <w:rPr>
          <w:sz w:val="24"/>
          <w:szCs w:val="24"/>
        </w:rPr>
        <w:lastRenderedPageBreak/>
        <w:t xml:space="preserve">Provide this notice if the plan requires designation of a primary care provider; tailor as needed.</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